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C9B9" w14:textId="57652CC0" w:rsidR="0001273B" w:rsidRPr="004D2BE3" w:rsidRDefault="005B3464" w:rsidP="00942F0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D2BE3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0B51CE8D" wp14:editId="73252507">
            <wp:simplePos x="0" y="0"/>
            <wp:positionH relativeFrom="margin">
              <wp:posOffset>4018915</wp:posOffset>
            </wp:positionH>
            <wp:positionV relativeFrom="paragraph">
              <wp:posOffset>12065</wp:posOffset>
            </wp:positionV>
            <wp:extent cx="1429385" cy="476250"/>
            <wp:effectExtent l="0" t="0" r="0" b="0"/>
            <wp:wrapTight wrapText="bothSides">
              <wp:wrapPolygon edited="0">
                <wp:start x="0" y="0"/>
                <wp:lineTo x="0" y="20736"/>
                <wp:lineTo x="21303" y="20736"/>
                <wp:lineTo x="213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68" w:rsidRPr="004D2BE3">
        <w:rPr>
          <w:rFonts w:ascii="Arial" w:hAnsi="Arial" w:cs="Arial"/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BAAD1F2" wp14:editId="437D2F7F">
            <wp:simplePos x="0" y="0"/>
            <wp:positionH relativeFrom="margin">
              <wp:posOffset>2152650</wp:posOffset>
            </wp:positionH>
            <wp:positionV relativeFrom="paragraph">
              <wp:posOffset>11430</wp:posOffset>
            </wp:positionV>
            <wp:extent cx="1181100" cy="555625"/>
            <wp:effectExtent l="0" t="0" r="0" b="0"/>
            <wp:wrapTight wrapText="bothSides">
              <wp:wrapPolygon edited="0">
                <wp:start x="0" y="0"/>
                <wp:lineTo x="0" y="20736"/>
                <wp:lineTo x="21252" y="20736"/>
                <wp:lineTo x="21252" y="0"/>
                <wp:lineTo x="0" y="0"/>
              </wp:wrapPolygon>
            </wp:wrapTight>
            <wp:docPr id="3" name="Image 3" descr="T:\Logos CDCT\Image de marque\Logos des déclinaisons\TellementPNG\Granby Tellement Terr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 CDCT\Image de marque\Logos des déclinaisons\TellementPNG\Granby Tellement Terr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68" w:rsidRPr="004D2BE3">
        <w:rPr>
          <w:rFonts w:ascii="Arial" w:hAnsi="Arial" w:cs="Arial"/>
          <w:noProof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289C0C42" wp14:editId="5F72A9AD">
            <wp:simplePos x="0" y="0"/>
            <wp:positionH relativeFrom="margin">
              <wp:posOffset>190500</wp:posOffset>
            </wp:positionH>
            <wp:positionV relativeFrom="paragraph">
              <wp:posOffset>2540</wp:posOffset>
            </wp:positionV>
            <wp:extent cx="1099820" cy="565150"/>
            <wp:effectExtent l="0" t="0" r="5080" b="6350"/>
            <wp:wrapTight wrapText="bothSides">
              <wp:wrapPolygon edited="0">
                <wp:start x="1871" y="0"/>
                <wp:lineTo x="0" y="5097"/>
                <wp:lineTo x="0" y="21115"/>
                <wp:lineTo x="18333" y="21115"/>
                <wp:lineTo x="21326" y="21115"/>
                <wp:lineTo x="21326" y="4369"/>
                <wp:lineTo x="5612" y="0"/>
                <wp:lineTo x="1871" y="0"/>
              </wp:wrapPolygon>
            </wp:wrapTight>
            <wp:docPr id="2" name="Image 2" descr="T:\Logos CDCT\Logo CDCT\LOGO CD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 CDCT\Logo CDCT\LOGO CD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b="7202"/>
                    <a:stretch/>
                  </pic:blipFill>
                  <pic:spPr bwMode="auto">
                    <a:xfrm>
                      <a:off x="0" y="0"/>
                      <a:ext cx="109982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4A767" w14:textId="71959665" w:rsidR="0001273B" w:rsidRPr="004D2BE3" w:rsidRDefault="0001273B" w:rsidP="0001273B">
      <w:pPr>
        <w:spacing w:after="0" w:line="240" w:lineRule="exact"/>
        <w:rPr>
          <w:rFonts w:ascii="Arial" w:hAnsi="Arial" w:cs="Arial"/>
          <w:sz w:val="24"/>
        </w:rPr>
      </w:pPr>
    </w:p>
    <w:p w14:paraId="3CB71B85" w14:textId="21724126" w:rsidR="0001273B" w:rsidRPr="004D2BE3" w:rsidRDefault="0001273B" w:rsidP="0001273B">
      <w:pPr>
        <w:spacing w:after="0" w:line="240" w:lineRule="exact"/>
        <w:jc w:val="right"/>
        <w:rPr>
          <w:rFonts w:ascii="Arial" w:hAnsi="Arial" w:cs="Arial"/>
          <w:sz w:val="24"/>
        </w:rPr>
      </w:pPr>
    </w:p>
    <w:p w14:paraId="0DFDFD3D" w14:textId="42FA8C80" w:rsidR="00337455" w:rsidRPr="004D2BE3" w:rsidRDefault="00337455" w:rsidP="0001273B">
      <w:pPr>
        <w:spacing w:after="0" w:line="240" w:lineRule="exact"/>
        <w:jc w:val="right"/>
        <w:rPr>
          <w:rFonts w:ascii="Arial" w:hAnsi="Arial" w:cs="Arial"/>
        </w:rPr>
      </w:pPr>
    </w:p>
    <w:p w14:paraId="63E8C7E7" w14:textId="5EC604AB" w:rsidR="00337455" w:rsidRPr="004D2BE3" w:rsidRDefault="00337455" w:rsidP="0001273B">
      <w:pPr>
        <w:spacing w:after="0" w:line="240" w:lineRule="exact"/>
        <w:jc w:val="right"/>
        <w:rPr>
          <w:rFonts w:ascii="Arial" w:hAnsi="Arial" w:cs="Arial"/>
        </w:rPr>
      </w:pPr>
    </w:p>
    <w:p w14:paraId="73DB2F99" w14:textId="77777777" w:rsidR="00C74D68" w:rsidRDefault="00C74D68" w:rsidP="0001273B">
      <w:pPr>
        <w:spacing w:after="0" w:line="240" w:lineRule="exact"/>
        <w:jc w:val="right"/>
        <w:rPr>
          <w:rFonts w:ascii="Arial" w:hAnsi="Arial" w:cs="Arial"/>
        </w:rPr>
      </w:pPr>
    </w:p>
    <w:p w14:paraId="6CEA5873" w14:textId="77777777" w:rsidR="0001273B" w:rsidRPr="004D2BE3" w:rsidRDefault="0001273B" w:rsidP="0001273B">
      <w:pPr>
        <w:spacing w:after="0" w:line="240" w:lineRule="exact"/>
        <w:jc w:val="right"/>
        <w:rPr>
          <w:rFonts w:ascii="Arial" w:hAnsi="Arial" w:cs="Arial"/>
          <w:b/>
        </w:rPr>
      </w:pPr>
      <w:r w:rsidRPr="004D2BE3">
        <w:rPr>
          <w:rFonts w:ascii="Arial" w:hAnsi="Arial" w:cs="Arial"/>
          <w:b/>
        </w:rPr>
        <w:t>Communiqué</w:t>
      </w:r>
    </w:p>
    <w:p w14:paraId="75501688" w14:textId="77777777" w:rsidR="0001273B" w:rsidRPr="004D2BE3" w:rsidRDefault="0001273B" w:rsidP="0001273B">
      <w:pPr>
        <w:spacing w:after="0" w:line="240" w:lineRule="exact"/>
        <w:jc w:val="right"/>
        <w:rPr>
          <w:rFonts w:ascii="Arial" w:hAnsi="Arial" w:cs="Arial"/>
        </w:rPr>
      </w:pPr>
      <w:r w:rsidRPr="004D2BE3">
        <w:rPr>
          <w:rFonts w:ascii="Arial" w:hAnsi="Arial" w:cs="Arial"/>
        </w:rPr>
        <w:t>Pour diffusion immédiate</w:t>
      </w:r>
    </w:p>
    <w:p w14:paraId="1C7D48D5" w14:textId="77777777" w:rsidR="0001273B" w:rsidRDefault="0001273B" w:rsidP="0001273B">
      <w:pPr>
        <w:rPr>
          <w:rFonts w:ascii="Arial" w:hAnsi="Arial" w:cs="Arial"/>
          <w:b/>
          <w:sz w:val="10"/>
          <w:szCs w:val="10"/>
        </w:rPr>
      </w:pPr>
    </w:p>
    <w:p w14:paraId="7520B119" w14:textId="77777777" w:rsidR="003C1829" w:rsidRDefault="003C1829" w:rsidP="0001273B">
      <w:pPr>
        <w:rPr>
          <w:rFonts w:ascii="Arial" w:hAnsi="Arial" w:cs="Arial"/>
          <w:b/>
          <w:sz w:val="10"/>
          <w:szCs w:val="10"/>
        </w:rPr>
      </w:pPr>
    </w:p>
    <w:p w14:paraId="7A3C3C1D" w14:textId="77777777" w:rsidR="00C74D68" w:rsidRPr="004D2BE3" w:rsidRDefault="00C74D68" w:rsidP="0001273B">
      <w:pPr>
        <w:rPr>
          <w:rFonts w:ascii="Arial" w:hAnsi="Arial" w:cs="Arial"/>
          <w:b/>
          <w:sz w:val="10"/>
          <w:szCs w:val="10"/>
        </w:rPr>
      </w:pPr>
    </w:p>
    <w:p w14:paraId="31A3EB78" w14:textId="53AC3E80" w:rsidR="00FB110E" w:rsidRPr="004D2BE3" w:rsidRDefault="00192FCD" w:rsidP="00C74D68">
      <w:pPr>
        <w:jc w:val="center"/>
        <w:rPr>
          <w:rFonts w:ascii="Arial" w:hAnsi="Arial" w:cs="Arial"/>
          <w:b/>
          <w:sz w:val="24"/>
        </w:rPr>
      </w:pPr>
      <w:r w:rsidRPr="004D2BE3">
        <w:rPr>
          <w:rFonts w:ascii="Arial" w:hAnsi="Arial" w:cs="Arial"/>
          <w:b/>
          <w:sz w:val="28"/>
          <w:szCs w:val="28"/>
        </w:rPr>
        <w:t>Le réseau des Haltes gourmandes</w:t>
      </w:r>
      <w:r w:rsidR="00F31A3F">
        <w:rPr>
          <w:rFonts w:ascii="Arial" w:hAnsi="Arial" w:cs="Arial"/>
          <w:b/>
          <w:sz w:val="28"/>
          <w:szCs w:val="28"/>
        </w:rPr>
        <w:t> </w:t>
      </w:r>
      <w:r w:rsidR="00C74D68">
        <w:rPr>
          <w:rFonts w:ascii="Arial" w:hAnsi="Arial" w:cs="Arial"/>
          <w:b/>
          <w:sz w:val="28"/>
          <w:szCs w:val="28"/>
        </w:rPr>
        <w:t xml:space="preserve"> </w:t>
      </w:r>
      <w:r w:rsidR="00500095">
        <w:rPr>
          <w:rFonts w:ascii="Arial" w:hAnsi="Arial" w:cs="Arial"/>
          <w:b/>
          <w:sz w:val="28"/>
          <w:szCs w:val="28"/>
        </w:rPr>
        <w:br/>
      </w:r>
      <w:r w:rsidR="00C74D68">
        <w:rPr>
          <w:rFonts w:ascii="Arial" w:hAnsi="Arial" w:cs="Arial"/>
          <w:b/>
          <w:sz w:val="24"/>
        </w:rPr>
        <w:t>Un premier</w:t>
      </w:r>
      <w:r w:rsidRPr="004D2BE3">
        <w:rPr>
          <w:rFonts w:ascii="Arial" w:hAnsi="Arial" w:cs="Arial"/>
          <w:b/>
          <w:sz w:val="24"/>
        </w:rPr>
        <w:t xml:space="preserve"> positionnement agrotouristique en Haute-Yamaska</w:t>
      </w:r>
    </w:p>
    <w:p w14:paraId="788D25E5" w14:textId="77777777" w:rsidR="00FB110E" w:rsidRDefault="00FB110E">
      <w:pPr>
        <w:rPr>
          <w:rFonts w:ascii="Arial" w:hAnsi="Arial" w:cs="Arial"/>
          <w:b/>
          <w:sz w:val="10"/>
          <w:szCs w:val="10"/>
        </w:rPr>
      </w:pPr>
    </w:p>
    <w:p w14:paraId="2FFC1790" w14:textId="77777777" w:rsidR="003C1829" w:rsidRPr="004D2BE3" w:rsidRDefault="003C1829">
      <w:pPr>
        <w:rPr>
          <w:rFonts w:ascii="Arial" w:hAnsi="Arial" w:cs="Arial"/>
          <w:b/>
          <w:sz w:val="10"/>
          <w:szCs w:val="10"/>
        </w:rPr>
      </w:pPr>
    </w:p>
    <w:p w14:paraId="584CD8F1" w14:textId="52EF78AC" w:rsidR="004536BB" w:rsidRDefault="00192FCD" w:rsidP="004D2BE3">
      <w:pPr>
        <w:spacing w:line="276" w:lineRule="auto"/>
        <w:jc w:val="both"/>
        <w:rPr>
          <w:rFonts w:ascii="Arial" w:hAnsi="Arial" w:cs="Arial"/>
        </w:rPr>
      </w:pPr>
      <w:r w:rsidRPr="004D2BE3">
        <w:rPr>
          <w:rFonts w:ascii="Arial" w:hAnsi="Arial" w:cs="Arial"/>
          <w:b/>
        </w:rPr>
        <w:t>Sainte-Cécile-de-Milton, le 8</w:t>
      </w:r>
      <w:r w:rsidR="00F3222A" w:rsidRPr="004D2BE3">
        <w:rPr>
          <w:rFonts w:ascii="Arial" w:hAnsi="Arial" w:cs="Arial"/>
          <w:b/>
        </w:rPr>
        <w:t xml:space="preserve"> juin 2016</w:t>
      </w:r>
      <w:r w:rsidR="00F3222A" w:rsidRPr="004D2BE3">
        <w:rPr>
          <w:rFonts w:ascii="Arial" w:hAnsi="Arial" w:cs="Arial"/>
        </w:rPr>
        <w:t xml:space="preserve"> – </w:t>
      </w:r>
      <w:r w:rsidR="00C74D68">
        <w:rPr>
          <w:rFonts w:ascii="Arial" w:hAnsi="Arial" w:cs="Arial"/>
        </w:rPr>
        <w:t>Aujourd’hui, aux Vergers de la Colline,</w:t>
      </w:r>
      <w:r w:rsidR="00C74D68" w:rsidRPr="00C74D68">
        <w:rPr>
          <w:rFonts w:ascii="Arial" w:hAnsi="Arial" w:cs="Arial"/>
        </w:rPr>
        <w:t xml:space="preserve"> </w:t>
      </w:r>
      <w:r w:rsidR="00C74D68" w:rsidRPr="004B6F5B">
        <w:rPr>
          <w:rFonts w:ascii="Arial" w:hAnsi="Arial" w:cs="Arial"/>
        </w:rPr>
        <w:t>Commerce Tourisme Granby_région</w:t>
      </w:r>
      <w:r w:rsidR="00C74D68">
        <w:rPr>
          <w:rFonts w:ascii="Arial" w:hAnsi="Arial" w:cs="Arial"/>
        </w:rPr>
        <w:t>,</w:t>
      </w:r>
      <w:r w:rsidR="00C74D68" w:rsidRPr="004B6F5B">
        <w:rPr>
          <w:rFonts w:ascii="Arial" w:hAnsi="Arial" w:cs="Arial"/>
        </w:rPr>
        <w:t xml:space="preserve"> en collaboration avec la MRC de La Haute-Yamaska</w:t>
      </w:r>
      <w:r w:rsidR="00C74D68">
        <w:rPr>
          <w:rFonts w:ascii="Arial" w:hAnsi="Arial" w:cs="Arial"/>
        </w:rPr>
        <w:t>,</w:t>
      </w:r>
      <w:r w:rsidR="00C74D68" w:rsidRPr="004B6F5B">
        <w:rPr>
          <w:rFonts w:ascii="Arial" w:hAnsi="Arial" w:cs="Arial"/>
        </w:rPr>
        <w:t xml:space="preserve"> présente le réseau des Haltes </w:t>
      </w:r>
      <w:r w:rsidR="00C74D68">
        <w:rPr>
          <w:rFonts w:ascii="Arial" w:hAnsi="Arial" w:cs="Arial"/>
        </w:rPr>
        <w:t>gourmandes</w:t>
      </w:r>
      <w:r w:rsidR="00381C09">
        <w:rPr>
          <w:rFonts w:ascii="Arial" w:hAnsi="Arial" w:cs="Arial"/>
        </w:rPr>
        <w:t xml:space="preserve"> qui regroupe</w:t>
      </w:r>
      <w:r w:rsidR="00074305">
        <w:rPr>
          <w:rFonts w:ascii="Arial" w:hAnsi="Arial" w:cs="Arial"/>
        </w:rPr>
        <w:t xml:space="preserve"> </w:t>
      </w:r>
      <w:r w:rsidR="00381C09" w:rsidRPr="00A97692">
        <w:rPr>
          <w:rFonts w:ascii="Arial" w:hAnsi="Arial" w:cs="Arial"/>
        </w:rPr>
        <w:t xml:space="preserve">33 entreprises </w:t>
      </w:r>
      <w:r w:rsidR="00381C09">
        <w:rPr>
          <w:rFonts w:ascii="Arial" w:hAnsi="Arial" w:cs="Arial"/>
        </w:rPr>
        <w:t>œuvrant dans les secteurs de l’agroalimentaire et l’agrovestimentaire en Haute</w:t>
      </w:r>
      <w:r w:rsidR="00793C89">
        <w:rPr>
          <w:rFonts w:ascii="Arial" w:hAnsi="Arial" w:cs="Arial"/>
        </w:rPr>
        <w:t>-</w:t>
      </w:r>
      <w:r w:rsidR="00381C09">
        <w:rPr>
          <w:rFonts w:ascii="Arial" w:hAnsi="Arial" w:cs="Arial"/>
        </w:rPr>
        <w:t xml:space="preserve">Yamaska. </w:t>
      </w:r>
      <w:r w:rsidR="004536BB">
        <w:rPr>
          <w:rFonts w:ascii="Arial" w:hAnsi="Arial" w:cs="Arial"/>
        </w:rPr>
        <w:t xml:space="preserve">Réunies sous une même bannière, </w:t>
      </w:r>
      <w:r w:rsidR="00381C09">
        <w:rPr>
          <w:rFonts w:ascii="Arial" w:hAnsi="Arial" w:cs="Arial"/>
        </w:rPr>
        <w:t>ces entreprises</w:t>
      </w:r>
      <w:r w:rsidR="004536BB">
        <w:rPr>
          <w:rFonts w:ascii="Arial" w:hAnsi="Arial" w:cs="Arial"/>
        </w:rPr>
        <w:t xml:space="preserve"> </w:t>
      </w:r>
      <w:r w:rsidR="006C25C0">
        <w:rPr>
          <w:rFonts w:ascii="Arial" w:hAnsi="Arial" w:cs="Arial"/>
        </w:rPr>
        <w:t xml:space="preserve">soutiennent </w:t>
      </w:r>
      <w:r w:rsidR="00381C09">
        <w:rPr>
          <w:rFonts w:ascii="Arial" w:hAnsi="Arial" w:cs="Arial"/>
        </w:rPr>
        <w:t xml:space="preserve">le premier positionnement agrotouristique et deviennent </w:t>
      </w:r>
      <w:r w:rsidR="007B0DE7">
        <w:rPr>
          <w:rFonts w:ascii="Arial" w:hAnsi="Arial" w:cs="Arial"/>
        </w:rPr>
        <w:t>l</w:t>
      </w:r>
      <w:r w:rsidR="004536BB">
        <w:rPr>
          <w:rFonts w:ascii="Arial" w:hAnsi="Arial" w:cs="Arial"/>
        </w:rPr>
        <w:t>es ambassadrices de la région</w:t>
      </w:r>
      <w:r w:rsidR="007B57CA">
        <w:rPr>
          <w:rFonts w:ascii="Arial" w:hAnsi="Arial" w:cs="Arial"/>
        </w:rPr>
        <w:t>.</w:t>
      </w:r>
    </w:p>
    <w:p w14:paraId="4E997165" w14:textId="7FBD7B81" w:rsidR="007B57CA" w:rsidRPr="00FD59F3" w:rsidRDefault="007B57CA" w:rsidP="004D2BE3">
      <w:pPr>
        <w:spacing w:line="276" w:lineRule="auto"/>
        <w:jc w:val="both"/>
        <w:rPr>
          <w:rFonts w:ascii="Arial" w:hAnsi="Arial" w:cs="Arial"/>
        </w:rPr>
      </w:pPr>
      <w:r w:rsidRPr="00FD59F3">
        <w:rPr>
          <w:rFonts w:ascii="Arial" w:hAnsi="Arial" w:cs="Arial"/>
        </w:rPr>
        <w:t xml:space="preserve">C’est dans le cadre de la déclinaison </w:t>
      </w:r>
      <w:r w:rsidR="00F31A3F" w:rsidRPr="00FD59F3">
        <w:rPr>
          <w:rFonts w:ascii="Arial" w:hAnsi="Arial" w:cs="Arial"/>
          <w:i/>
        </w:rPr>
        <w:t>Granby</w:t>
      </w:r>
      <w:r w:rsidR="00A81D4A">
        <w:rPr>
          <w:rFonts w:ascii="Arial" w:hAnsi="Arial" w:cs="Arial"/>
          <w:i/>
        </w:rPr>
        <w:t xml:space="preserve"> </w:t>
      </w:r>
      <w:r w:rsidRPr="00FD59F3">
        <w:rPr>
          <w:rFonts w:ascii="Arial" w:hAnsi="Arial" w:cs="Arial"/>
          <w:i/>
        </w:rPr>
        <w:t>Tellement terroir</w:t>
      </w:r>
      <w:r w:rsidRPr="00FD59F3">
        <w:rPr>
          <w:rFonts w:ascii="Arial" w:hAnsi="Arial" w:cs="Arial"/>
        </w:rPr>
        <w:t>, qui mise sur la valorisation des produits de la Haute-Yamaska que ce concept a é</w:t>
      </w:r>
      <w:r w:rsidR="00F31A3F" w:rsidRPr="00FD59F3">
        <w:rPr>
          <w:rFonts w:ascii="Arial" w:hAnsi="Arial" w:cs="Arial"/>
        </w:rPr>
        <w:t>té développé</w:t>
      </w:r>
      <w:r w:rsidRPr="00FD59F3">
        <w:rPr>
          <w:rFonts w:ascii="Arial" w:hAnsi="Arial" w:cs="Arial"/>
        </w:rPr>
        <w:t xml:space="preserve">. </w:t>
      </w:r>
      <w:r w:rsidR="004536BB" w:rsidRPr="00FD59F3">
        <w:rPr>
          <w:rFonts w:ascii="Arial" w:hAnsi="Arial" w:cs="Arial"/>
        </w:rPr>
        <w:t>«</w:t>
      </w:r>
      <w:r w:rsidR="006C25C0">
        <w:rPr>
          <w:rFonts w:ascii="Arial" w:hAnsi="Arial" w:cs="Arial"/>
        </w:rPr>
        <w:t> </w:t>
      </w:r>
      <w:r w:rsidRPr="00FD59F3">
        <w:rPr>
          <w:rFonts w:ascii="Arial" w:hAnsi="Arial" w:cs="Arial"/>
        </w:rPr>
        <w:t xml:space="preserve">Le réseau des Haltes gourmandes </w:t>
      </w:r>
      <w:r w:rsidR="004536BB" w:rsidRPr="00FD59F3">
        <w:rPr>
          <w:rFonts w:ascii="Arial" w:hAnsi="Arial" w:cs="Arial"/>
        </w:rPr>
        <w:t xml:space="preserve">permet de structurer l’offre en tourisme gourmand afin que les épicuriens venus découvrir notre terroir et les citoyens de la région puissent se régaler des produits frais et transformés </w:t>
      </w:r>
      <w:r w:rsidRPr="00FD59F3">
        <w:rPr>
          <w:rFonts w:ascii="Arial" w:hAnsi="Arial" w:cs="Arial"/>
        </w:rPr>
        <w:t>durant toute l’année</w:t>
      </w:r>
      <w:r w:rsidR="006C25C0">
        <w:rPr>
          <w:rFonts w:ascii="Arial" w:hAnsi="Arial" w:cs="Arial"/>
        </w:rPr>
        <w:t> </w:t>
      </w:r>
      <w:r w:rsidRPr="00FD59F3">
        <w:rPr>
          <w:rFonts w:ascii="Arial" w:hAnsi="Arial" w:cs="Arial"/>
        </w:rPr>
        <w:t>», explique</w:t>
      </w:r>
      <w:r w:rsidR="00B47915">
        <w:rPr>
          <w:rFonts w:ascii="Arial" w:hAnsi="Arial" w:cs="Arial"/>
        </w:rPr>
        <w:t xml:space="preserve"> Sylvie Vandal, commissaire au développement touristique de Commerce </w:t>
      </w:r>
      <w:r w:rsidR="00E33570">
        <w:rPr>
          <w:rFonts w:ascii="Arial" w:hAnsi="Arial" w:cs="Arial"/>
        </w:rPr>
        <w:t xml:space="preserve">Tourisme </w:t>
      </w:r>
      <w:r w:rsidR="00B47915">
        <w:rPr>
          <w:rFonts w:ascii="Arial" w:hAnsi="Arial" w:cs="Arial"/>
        </w:rPr>
        <w:t>Granby_région.</w:t>
      </w:r>
    </w:p>
    <w:p w14:paraId="37C9EAE8" w14:textId="2813BC15" w:rsidR="004868CD" w:rsidRDefault="003C1829" w:rsidP="004D2B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L’établissement d’un réseau est rendu possible grâce à la diversification de l’offre et des produits de la région. </w:t>
      </w:r>
      <w:r w:rsidR="007B57CA">
        <w:rPr>
          <w:rFonts w:ascii="Arial" w:hAnsi="Arial" w:cs="Arial"/>
        </w:rPr>
        <w:t xml:space="preserve"> </w:t>
      </w:r>
      <w:r w:rsidR="00381C09" w:rsidRPr="004D2BE3">
        <w:rPr>
          <w:rFonts w:ascii="Arial" w:hAnsi="Arial" w:cs="Arial"/>
        </w:rPr>
        <w:t xml:space="preserve">Depuis plus de dix ans, </w:t>
      </w:r>
      <w:r w:rsidR="00381C09">
        <w:rPr>
          <w:rFonts w:ascii="Arial" w:hAnsi="Arial" w:cs="Arial"/>
        </w:rPr>
        <w:t xml:space="preserve">il est observé que de </w:t>
      </w:r>
      <w:r w:rsidR="00381C09" w:rsidRPr="004D2BE3">
        <w:rPr>
          <w:rFonts w:ascii="Arial" w:hAnsi="Arial" w:cs="Arial"/>
        </w:rPr>
        <w:t xml:space="preserve">multiples entreprises de </w:t>
      </w:r>
      <w:r w:rsidR="00793C89">
        <w:rPr>
          <w:rFonts w:ascii="Arial" w:hAnsi="Arial" w:cs="Arial"/>
        </w:rPr>
        <w:t xml:space="preserve">la région yamaskoise </w:t>
      </w:r>
      <w:r w:rsidR="00381C09" w:rsidRPr="004D2BE3">
        <w:rPr>
          <w:rFonts w:ascii="Arial" w:hAnsi="Arial" w:cs="Arial"/>
        </w:rPr>
        <w:t xml:space="preserve"> se sont développées en s’orientant vers la commercialisation directe de leurs produits. </w:t>
      </w:r>
      <w:r w:rsidR="00381C09">
        <w:rPr>
          <w:rFonts w:ascii="Arial" w:hAnsi="Arial" w:cs="Arial"/>
        </w:rPr>
        <w:t>D</w:t>
      </w:r>
      <w:r w:rsidR="00381C09" w:rsidRPr="004D2BE3">
        <w:rPr>
          <w:rFonts w:ascii="Arial" w:hAnsi="Arial" w:cs="Arial"/>
        </w:rPr>
        <w:t xml:space="preserve">’autres </w:t>
      </w:r>
      <w:r w:rsidR="00381C09">
        <w:rPr>
          <w:rFonts w:ascii="Arial" w:hAnsi="Arial" w:cs="Arial"/>
        </w:rPr>
        <w:t>ont testé</w:t>
      </w:r>
      <w:r w:rsidR="00381C09" w:rsidRPr="004D2BE3">
        <w:rPr>
          <w:rFonts w:ascii="Arial" w:hAnsi="Arial" w:cs="Arial"/>
        </w:rPr>
        <w:t xml:space="preserve"> l’adaptation de nouvelles cultures et </w:t>
      </w:r>
      <w:r>
        <w:rPr>
          <w:rFonts w:ascii="Arial" w:hAnsi="Arial" w:cs="Arial"/>
        </w:rPr>
        <w:t xml:space="preserve">ont élaboré </w:t>
      </w:r>
      <w:r w:rsidR="00381C09" w:rsidRPr="004D2BE3">
        <w:rPr>
          <w:rFonts w:ascii="Arial" w:hAnsi="Arial" w:cs="Arial"/>
        </w:rPr>
        <w:t xml:space="preserve">des recettes de qualité qui allaient changer le paysage agroalimentaire de la région. </w:t>
      </w:r>
      <w:r w:rsidR="007B57CA">
        <w:rPr>
          <w:rFonts w:ascii="Arial" w:hAnsi="Arial" w:cs="Arial"/>
        </w:rPr>
        <w:t>«</w:t>
      </w:r>
      <w:r w:rsidR="006C25C0">
        <w:rPr>
          <w:rFonts w:ascii="Arial" w:hAnsi="Arial" w:cs="Arial"/>
        </w:rPr>
        <w:t> </w:t>
      </w:r>
      <w:r>
        <w:rPr>
          <w:rFonts w:ascii="Arial" w:hAnsi="Arial" w:cs="Arial"/>
        </w:rPr>
        <w:t>Le</w:t>
      </w:r>
      <w:r w:rsidR="00A552CA">
        <w:rPr>
          <w:rFonts w:ascii="Arial" w:hAnsi="Arial" w:cs="Arial"/>
        </w:rPr>
        <w:t xml:space="preserve"> réseau des Haltes gourmandes</w:t>
      </w:r>
      <w:r>
        <w:rPr>
          <w:rFonts w:ascii="Arial" w:hAnsi="Arial" w:cs="Arial"/>
        </w:rPr>
        <w:t xml:space="preserve"> souligne</w:t>
      </w:r>
      <w:r w:rsidR="00A552CA">
        <w:rPr>
          <w:rFonts w:ascii="Arial" w:hAnsi="Arial" w:cs="Arial"/>
        </w:rPr>
        <w:t xml:space="preserve"> la contribution du secteur de l’agriculture au développement</w:t>
      </w:r>
      <w:r w:rsidR="00381C09">
        <w:rPr>
          <w:rFonts w:ascii="Arial" w:hAnsi="Arial" w:cs="Arial"/>
        </w:rPr>
        <w:t xml:space="preserve"> </w:t>
      </w:r>
      <w:r w:rsidR="00A552CA">
        <w:rPr>
          <w:rFonts w:ascii="Arial" w:hAnsi="Arial" w:cs="Arial"/>
        </w:rPr>
        <w:t>économique</w:t>
      </w:r>
      <w:r>
        <w:rPr>
          <w:rFonts w:ascii="Arial" w:hAnsi="Arial" w:cs="Arial"/>
        </w:rPr>
        <w:t xml:space="preserve"> de la Haute</w:t>
      </w:r>
      <w:r w:rsidR="00793C89">
        <w:rPr>
          <w:rFonts w:ascii="Arial" w:hAnsi="Arial" w:cs="Arial"/>
        </w:rPr>
        <w:noBreakHyphen/>
      </w:r>
      <w:r>
        <w:rPr>
          <w:rFonts w:ascii="Arial" w:hAnsi="Arial" w:cs="Arial"/>
        </w:rPr>
        <w:t>Yamaska</w:t>
      </w:r>
      <w:r w:rsidR="00A552CA">
        <w:rPr>
          <w:rFonts w:ascii="Arial" w:hAnsi="Arial" w:cs="Arial"/>
        </w:rPr>
        <w:t xml:space="preserve"> ainsi que l’excellence des produits </w:t>
      </w:r>
      <w:r>
        <w:rPr>
          <w:rFonts w:ascii="Arial" w:hAnsi="Arial" w:cs="Arial"/>
        </w:rPr>
        <w:t>d’ici</w:t>
      </w:r>
      <w:r w:rsidR="00A552CA">
        <w:rPr>
          <w:rFonts w:ascii="Arial" w:hAnsi="Arial" w:cs="Arial"/>
        </w:rPr>
        <w:t xml:space="preserve">. Les Haltes gourmandes seront pour les consommateurs un gage de qualité et </w:t>
      </w:r>
      <w:r w:rsidR="00381C09">
        <w:rPr>
          <w:rFonts w:ascii="Arial" w:hAnsi="Arial" w:cs="Arial"/>
        </w:rPr>
        <w:t>d’achat local</w:t>
      </w:r>
      <w:r w:rsidR="006C25C0">
        <w:rPr>
          <w:rFonts w:ascii="Arial" w:hAnsi="Arial" w:cs="Arial"/>
        </w:rPr>
        <w:t> </w:t>
      </w:r>
      <w:r w:rsidR="00A552CA">
        <w:rPr>
          <w:rFonts w:ascii="Arial" w:hAnsi="Arial" w:cs="Arial"/>
        </w:rPr>
        <w:t>», mentionne Paul Sarrazin, préfet suppléant de la MRC de La Haute-Yamaska.</w:t>
      </w:r>
    </w:p>
    <w:p w14:paraId="25C178BE" w14:textId="77777777" w:rsidR="00514D26" w:rsidRPr="004D2BE3" w:rsidRDefault="00514D26" w:rsidP="004D2BE3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54468C4" w14:textId="18232FE6" w:rsidR="005362FF" w:rsidRDefault="004868CD" w:rsidP="004D2B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Pour découvrir les Haltes gourmandes, les gens sont invités à se procurer le </w:t>
      </w:r>
      <w:r w:rsidR="00514D26" w:rsidRPr="004D2BE3">
        <w:rPr>
          <w:rFonts w:ascii="Arial" w:hAnsi="Arial" w:cs="Arial"/>
        </w:rPr>
        <w:t xml:space="preserve">calendrier annuel </w:t>
      </w:r>
      <w:r w:rsidR="00FE25E3" w:rsidRPr="004D2BE3">
        <w:rPr>
          <w:rFonts w:ascii="Arial" w:hAnsi="Arial" w:cs="Arial"/>
        </w:rPr>
        <w:t xml:space="preserve">des produits </w:t>
      </w:r>
      <w:r>
        <w:rPr>
          <w:rFonts w:ascii="Arial" w:hAnsi="Arial" w:cs="Arial"/>
        </w:rPr>
        <w:t xml:space="preserve">frais et transformés, à visiter la page Granby Tellement terroir sur </w:t>
      </w:r>
      <w:r w:rsidRPr="0069283C">
        <w:rPr>
          <w:rFonts w:ascii="Arial" w:hAnsi="Arial" w:cs="Arial"/>
        </w:rPr>
        <w:t>Facebook</w:t>
      </w:r>
      <w:r w:rsidR="0042091F">
        <w:rPr>
          <w:rFonts w:ascii="Arial" w:hAnsi="Arial" w:cs="Arial"/>
        </w:rPr>
        <w:t>. P</w:t>
      </w:r>
      <w:r w:rsidR="00A81D4A">
        <w:rPr>
          <w:rFonts w:ascii="Arial" w:hAnsi="Arial" w:cs="Arial"/>
        </w:rPr>
        <w:t>rochainement</w:t>
      </w:r>
      <w:r w:rsidR="0069283C">
        <w:rPr>
          <w:rFonts w:ascii="Arial" w:hAnsi="Arial" w:cs="Arial"/>
        </w:rPr>
        <w:t>,</w:t>
      </w:r>
      <w:r w:rsidR="00A81D4A">
        <w:rPr>
          <w:rFonts w:ascii="Arial" w:hAnsi="Arial" w:cs="Arial"/>
        </w:rPr>
        <w:t xml:space="preserve"> </w:t>
      </w:r>
      <w:r w:rsidR="0069283C">
        <w:rPr>
          <w:rFonts w:ascii="Arial" w:hAnsi="Arial" w:cs="Arial"/>
        </w:rPr>
        <w:t>de l’affichage directionnel et un</w:t>
      </w:r>
      <w:r w:rsidRPr="0069283C">
        <w:rPr>
          <w:rFonts w:ascii="Arial" w:hAnsi="Arial" w:cs="Arial"/>
        </w:rPr>
        <w:t xml:space="preserve"> site Internet</w:t>
      </w:r>
      <w:r w:rsidR="00F31A3F" w:rsidRPr="0069283C">
        <w:rPr>
          <w:rFonts w:ascii="Arial" w:hAnsi="Arial" w:cs="Arial"/>
        </w:rPr>
        <w:t xml:space="preserve"> </w:t>
      </w:r>
      <w:r w:rsidR="0069283C">
        <w:rPr>
          <w:rFonts w:ascii="Arial" w:hAnsi="Arial" w:cs="Arial"/>
        </w:rPr>
        <w:t>adaptatif</w:t>
      </w:r>
      <w:r w:rsidR="0042091F">
        <w:rPr>
          <w:rFonts w:ascii="Arial" w:hAnsi="Arial" w:cs="Arial"/>
        </w:rPr>
        <w:t xml:space="preserve"> seront déployés. Le site est</w:t>
      </w:r>
      <w:r w:rsidR="0069283C">
        <w:rPr>
          <w:rFonts w:ascii="Arial" w:hAnsi="Arial" w:cs="Arial"/>
        </w:rPr>
        <w:t xml:space="preserve"> </w:t>
      </w:r>
      <w:r w:rsidR="00F31A3F" w:rsidRPr="0069283C">
        <w:rPr>
          <w:rFonts w:ascii="Arial" w:hAnsi="Arial" w:cs="Arial"/>
        </w:rPr>
        <w:t xml:space="preserve">actuellement en construction : </w:t>
      </w:r>
      <w:hyperlink r:id="rId9" w:history="1">
        <w:r w:rsidR="00F31A3F" w:rsidRPr="0069283C">
          <w:rPr>
            <w:rStyle w:val="Lienhypertexte"/>
            <w:rFonts w:ascii="Arial" w:hAnsi="Arial" w:cs="Arial"/>
          </w:rPr>
          <w:t>www.granby-tellement-terroir.com</w:t>
        </w:r>
      </w:hyperlink>
      <w:r w:rsidR="00F31A3F" w:rsidRPr="0069283C">
        <w:rPr>
          <w:rFonts w:ascii="Arial" w:hAnsi="Arial" w:cs="Arial"/>
        </w:rPr>
        <w:t>.</w:t>
      </w:r>
      <w:r w:rsidR="00F31A3F">
        <w:rPr>
          <w:rFonts w:ascii="Arial" w:hAnsi="Arial" w:cs="Arial"/>
        </w:rPr>
        <w:t xml:space="preserve"> </w:t>
      </w:r>
      <w:r w:rsidR="007B73CF">
        <w:rPr>
          <w:rFonts w:ascii="Arial" w:hAnsi="Arial" w:cs="Arial"/>
        </w:rPr>
        <w:t>Il</w:t>
      </w:r>
      <w:r w:rsidR="00F31A3F">
        <w:rPr>
          <w:rFonts w:ascii="Arial" w:hAnsi="Arial" w:cs="Arial"/>
        </w:rPr>
        <w:t xml:space="preserve"> sera</w:t>
      </w:r>
      <w:r>
        <w:rPr>
          <w:rFonts w:ascii="Arial" w:hAnsi="Arial" w:cs="Arial"/>
        </w:rPr>
        <w:t xml:space="preserve"> possible d</w:t>
      </w:r>
      <w:r w:rsidR="007B73CF">
        <w:rPr>
          <w:rFonts w:ascii="Arial" w:hAnsi="Arial" w:cs="Arial"/>
        </w:rPr>
        <w:t>’y</w:t>
      </w:r>
      <w:r>
        <w:rPr>
          <w:rFonts w:ascii="Arial" w:hAnsi="Arial" w:cs="Arial"/>
        </w:rPr>
        <w:t xml:space="preserve"> </w:t>
      </w:r>
      <w:r w:rsidR="00FE25E3" w:rsidRPr="004D2BE3">
        <w:rPr>
          <w:rFonts w:ascii="Arial" w:hAnsi="Arial" w:cs="Arial"/>
        </w:rPr>
        <w:t xml:space="preserve">répertorier les entreprises </w:t>
      </w:r>
      <w:r w:rsidR="00793C89">
        <w:rPr>
          <w:rFonts w:ascii="Arial" w:hAnsi="Arial" w:cs="Arial"/>
        </w:rPr>
        <w:t>par</w:t>
      </w:r>
      <w:r w:rsidR="00793C89" w:rsidRPr="004D2BE3">
        <w:rPr>
          <w:rFonts w:ascii="Arial" w:hAnsi="Arial" w:cs="Arial"/>
        </w:rPr>
        <w:t xml:space="preserve"> </w:t>
      </w:r>
      <w:r w:rsidR="00FE25E3" w:rsidRPr="004D2BE3">
        <w:rPr>
          <w:rFonts w:ascii="Arial" w:hAnsi="Arial" w:cs="Arial"/>
        </w:rPr>
        <w:t xml:space="preserve">leur nom, les produits </w:t>
      </w:r>
      <w:r>
        <w:rPr>
          <w:rFonts w:ascii="Arial" w:hAnsi="Arial" w:cs="Arial"/>
        </w:rPr>
        <w:t>offerts</w:t>
      </w:r>
      <w:r w:rsidR="00FE25E3" w:rsidRPr="004D2BE3">
        <w:rPr>
          <w:rFonts w:ascii="Arial" w:hAnsi="Arial" w:cs="Arial"/>
        </w:rPr>
        <w:t xml:space="preserve">, </w:t>
      </w:r>
      <w:r w:rsidRPr="004D2BE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="00FE25E3" w:rsidRPr="004D2BE3">
        <w:rPr>
          <w:rFonts w:ascii="Arial" w:hAnsi="Arial" w:cs="Arial"/>
        </w:rPr>
        <w:t xml:space="preserve">proximité géographique, le moment de l’année </w:t>
      </w:r>
      <w:r>
        <w:rPr>
          <w:rFonts w:ascii="Arial" w:hAnsi="Arial" w:cs="Arial"/>
        </w:rPr>
        <w:t>et</w:t>
      </w:r>
      <w:r w:rsidR="00FE25E3" w:rsidRPr="004D2BE3">
        <w:rPr>
          <w:rFonts w:ascii="Arial" w:hAnsi="Arial" w:cs="Arial"/>
        </w:rPr>
        <w:t xml:space="preserve"> les divers points de vente </w:t>
      </w:r>
      <w:r>
        <w:rPr>
          <w:rFonts w:ascii="Arial" w:hAnsi="Arial" w:cs="Arial"/>
        </w:rPr>
        <w:t xml:space="preserve">des produits. C’est donc un véritable </w:t>
      </w:r>
      <w:r w:rsidR="005362FF">
        <w:rPr>
          <w:rFonts w:ascii="Arial" w:hAnsi="Arial" w:cs="Arial"/>
        </w:rPr>
        <w:t>guide</w:t>
      </w:r>
      <w:r>
        <w:rPr>
          <w:rFonts w:ascii="Arial" w:hAnsi="Arial" w:cs="Arial"/>
        </w:rPr>
        <w:t xml:space="preserve"> </w:t>
      </w:r>
      <w:r w:rsidR="0069283C">
        <w:rPr>
          <w:rFonts w:ascii="Arial" w:hAnsi="Arial" w:cs="Arial"/>
        </w:rPr>
        <w:t xml:space="preserve">qui permettra d’augmenter à l’année la part du </w:t>
      </w:r>
      <w:r w:rsidR="00FD59F3">
        <w:rPr>
          <w:rFonts w:ascii="Arial" w:hAnsi="Arial" w:cs="Arial"/>
        </w:rPr>
        <w:t>panier</w:t>
      </w:r>
      <w:r w:rsidR="0069283C">
        <w:rPr>
          <w:rFonts w:ascii="Arial" w:hAnsi="Arial" w:cs="Arial"/>
        </w:rPr>
        <w:t xml:space="preserve"> d’épicerie réservée aux produits d’ici.</w:t>
      </w:r>
    </w:p>
    <w:p w14:paraId="25DD1285" w14:textId="77777777" w:rsidR="003C1829" w:rsidRDefault="003C1829" w:rsidP="004D2BE3">
      <w:pPr>
        <w:spacing w:after="0" w:line="276" w:lineRule="auto"/>
        <w:jc w:val="both"/>
        <w:rPr>
          <w:rFonts w:ascii="Arial" w:hAnsi="Arial" w:cs="Arial"/>
        </w:rPr>
      </w:pPr>
    </w:p>
    <w:p w14:paraId="2D1C4126" w14:textId="77777777" w:rsidR="003C1829" w:rsidRPr="004D2BE3" w:rsidRDefault="003C1829" w:rsidP="004D2BE3">
      <w:pPr>
        <w:spacing w:after="0" w:line="276" w:lineRule="auto"/>
        <w:jc w:val="both"/>
        <w:rPr>
          <w:rFonts w:ascii="Arial" w:hAnsi="Arial" w:cs="Arial"/>
        </w:rPr>
      </w:pPr>
    </w:p>
    <w:p w14:paraId="544D79A4" w14:textId="77777777" w:rsidR="006033AE" w:rsidRPr="004D2BE3" w:rsidRDefault="006033AE" w:rsidP="004D2BE3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832B42F" w14:textId="4ACC1FBF" w:rsidR="007B57CA" w:rsidRDefault="007B57CA" w:rsidP="004D2BE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L’événement </w:t>
      </w:r>
      <w:r w:rsidR="00074305" w:rsidRPr="004D2BE3">
        <w:rPr>
          <w:rFonts w:ascii="Arial" w:hAnsi="Arial" w:cs="Arial"/>
          <w:b/>
        </w:rPr>
        <w:t>Tellement pique-nique</w:t>
      </w:r>
      <w:r>
        <w:rPr>
          <w:rFonts w:ascii="Arial" w:hAnsi="Arial" w:cs="Arial"/>
          <w:b/>
        </w:rPr>
        <w:t xml:space="preserve"> : </w:t>
      </w:r>
      <w:r w:rsidR="00FD59F3">
        <w:rPr>
          <w:rFonts w:ascii="Arial" w:hAnsi="Arial" w:cs="Arial"/>
          <w:b/>
        </w:rPr>
        <w:t>Le début d’u</w:t>
      </w:r>
      <w:r w:rsidR="008061C6">
        <w:rPr>
          <w:rFonts w:ascii="Arial" w:hAnsi="Arial" w:cs="Arial"/>
          <w:b/>
        </w:rPr>
        <w:t>ne tradition festive</w:t>
      </w:r>
    </w:p>
    <w:p w14:paraId="63F6A412" w14:textId="5204C59A" w:rsidR="007C5C6F" w:rsidRDefault="007B57CA" w:rsidP="004D2B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8061C6">
        <w:rPr>
          <w:rFonts w:ascii="Arial" w:hAnsi="Arial" w:cs="Arial"/>
        </w:rPr>
        <w:t xml:space="preserve">mousser le rayonnement des Haltes </w:t>
      </w:r>
      <w:r w:rsidR="00DE1697">
        <w:rPr>
          <w:rFonts w:ascii="Arial" w:hAnsi="Arial" w:cs="Arial"/>
        </w:rPr>
        <w:t>g</w:t>
      </w:r>
      <w:r w:rsidR="008061C6">
        <w:rPr>
          <w:rFonts w:ascii="Arial" w:hAnsi="Arial" w:cs="Arial"/>
        </w:rPr>
        <w:t>ourmandes, une déclinaison événementielle du positionnement a été développée, soit le concept de Tellement pique-nique. Dans ce cadre</w:t>
      </w:r>
      <w:r>
        <w:rPr>
          <w:rFonts w:ascii="Arial" w:hAnsi="Arial" w:cs="Arial"/>
        </w:rPr>
        <w:t xml:space="preserve">, quatre producteurs </w:t>
      </w:r>
      <w:r w:rsidR="008061C6">
        <w:rPr>
          <w:rFonts w:ascii="Arial" w:hAnsi="Arial" w:cs="Arial"/>
        </w:rPr>
        <w:t xml:space="preserve">proposent </w:t>
      </w:r>
      <w:r>
        <w:rPr>
          <w:rFonts w:ascii="Arial" w:hAnsi="Arial" w:cs="Arial"/>
        </w:rPr>
        <w:t>un pique-nique</w:t>
      </w:r>
      <w:r w:rsidR="007C5C6F">
        <w:rPr>
          <w:rFonts w:ascii="Arial" w:hAnsi="Arial" w:cs="Arial"/>
        </w:rPr>
        <w:t xml:space="preserve"> gourmand</w:t>
      </w:r>
      <w:r>
        <w:rPr>
          <w:rFonts w:ascii="Arial" w:hAnsi="Arial" w:cs="Arial"/>
        </w:rPr>
        <w:t xml:space="preserve"> le</w:t>
      </w:r>
      <w:r w:rsidR="007C5C6F">
        <w:rPr>
          <w:rFonts w:ascii="Arial" w:hAnsi="Arial" w:cs="Arial"/>
        </w:rPr>
        <w:t xml:space="preserve"> samedi 18 et</w:t>
      </w:r>
      <w:r w:rsidR="00CD4BF9">
        <w:rPr>
          <w:rFonts w:ascii="Arial" w:hAnsi="Arial" w:cs="Arial"/>
        </w:rPr>
        <w:t xml:space="preserve"> le</w:t>
      </w:r>
      <w:r w:rsidR="007C5C6F">
        <w:rPr>
          <w:rFonts w:ascii="Arial" w:hAnsi="Arial" w:cs="Arial"/>
        </w:rPr>
        <w:t xml:space="preserve"> dimanche 19 juin. Pour la </w:t>
      </w:r>
      <w:r w:rsidR="00DB14B6">
        <w:rPr>
          <w:rFonts w:ascii="Arial" w:hAnsi="Arial" w:cs="Arial"/>
        </w:rPr>
        <w:t xml:space="preserve">modique </w:t>
      </w:r>
      <w:r w:rsidR="007C5C6F">
        <w:rPr>
          <w:rFonts w:ascii="Arial" w:hAnsi="Arial" w:cs="Arial"/>
        </w:rPr>
        <w:t>somme de 20</w:t>
      </w:r>
      <w:r w:rsidR="006C25C0">
        <w:rPr>
          <w:rFonts w:ascii="Arial" w:hAnsi="Arial" w:cs="Arial"/>
        </w:rPr>
        <w:t> </w:t>
      </w:r>
      <w:r w:rsidR="007C5C6F">
        <w:rPr>
          <w:rFonts w:ascii="Arial" w:hAnsi="Arial" w:cs="Arial"/>
        </w:rPr>
        <w:t xml:space="preserve">$, les </w:t>
      </w:r>
      <w:r w:rsidR="008061C6">
        <w:rPr>
          <w:rFonts w:ascii="Arial" w:hAnsi="Arial" w:cs="Arial"/>
        </w:rPr>
        <w:t xml:space="preserve">participants auront la chance de </w:t>
      </w:r>
      <w:r w:rsidR="007C5C6F">
        <w:rPr>
          <w:rFonts w:ascii="Arial" w:hAnsi="Arial" w:cs="Arial"/>
        </w:rPr>
        <w:t>découvrir et savourer un menu élaboré avec un maximum de produits locaux</w:t>
      </w:r>
      <w:r w:rsidR="007C5C6F" w:rsidRPr="00CD4BF9" w:rsidDel="007C5C6F">
        <w:rPr>
          <w:rFonts w:ascii="Arial" w:hAnsi="Arial" w:cs="Arial"/>
        </w:rPr>
        <w:t xml:space="preserve"> </w:t>
      </w:r>
      <w:r w:rsidR="00EA402A" w:rsidRPr="004D2BE3">
        <w:rPr>
          <w:rFonts w:ascii="Arial" w:hAnsi="Arial" w:cs="Arial"/>
        </w:rPr>
        <w:t>dans une ambiance champêtre</w:t>
      </w:r>
      <w:r w:rsidR="007C5C6F">
        <w:rPr>
          <w:rFonts w:ascii="Arial" w:hAnsi="Arial" w:cs="Arial"/>
        </w:rPr>
        <w:t>.</w:t>
      </w:r>
      <w:r w:rsidR="00EA402A" w:rsidRPr="004D2BE3">
        <w:rPr>
          <w:rFonts w:ascii="Arial" w:hAnsi="Arial" w:cs="Arial"/>
        </w:rPr>
        <w:t xml:space="preserve"> </w:t>
      </w:r>
      <w:r w:rsidR="007C5C6F">
        <w:rPr>
          <w:rFonts w:ascii="Arial" w:hAnsi="Arial" w:cs="Arial"/>
        </w:rPr>
        <w:t xml:space="preserve">Les personnes </w:t>
      </w:r>
      <w:r w:rsidR="006C25C0">
        <w:rPr>
          <w:rFonts w:ascii="Arial" w:hAnsi="Arial" w:cs="Arial"/>
        </w:rPr>
        <w:t>souhaitant</w:t>
      </w:r>
      <w:r w:rsidR="007C5C6F">
        <w:rPr>
          <w:rFonts w:ascii="Arial" w:hAnsi="Arial" w:cs="Arial"/>
        </w:rPr>
        <w:t xml:space="preserve"> participer doivent réserver leur place auprès du producteur de leur choix, soit l’Argouseraie Quénébro à Roxton Pond, la Ferme Héritage Miner à Granby, l’École du 3</w:t>
      </w:r>
      <w:r w:rsidR="007C5C6F" w:rsidRPr="004D2BE3">
        <w:rPr>
          <w:rFonts w:ascii="Arial" w:hAnsi="Arial" w:cs="Arial"/>
          <w:vertAlign w:val="superscript"/>
        </w:rPr>
        <w:t>e</w:t>
      </w:r>
      <w:r w:rsidR="007C5C6F">
        <w:rPr>
          <w:rFonts w:ascii="Arial" w:hAnsi="Arial" w:cs="Arial"/>
        </w:rPr>
        <w:t xml:space="preserve"> Rang à Saint-Joachim-de-Shefford et Les Vergers de la Colline à Sainte-Cécile-de-Milton. </w:t>
      </w:r>
    </w:p>
    <w:p w14:paraId="297E6598" w14:textId="7A48A6E3" w:rsidR="008061C6" w:rsidRPr="00FD59F3" w:rsidRDefault="008061C6" w:rsidP="004D2BE3">
      <w:pPr>
        <w:spacing w:line="276" w:lineRule="auto"/>
        <w:jc w:val="both"/>
        <w:rPr>
          <w:rFonts w:ascii="Arial" w:hAnsi="Arial" w:cs="Arial"/>
        </w:rPr>
      </w:pPr>
      <w:r w:rsidRPr="00FD59F3">
        <w:rPr>
          <w:rFonts w:ascii="Arial" w:hAnsi="Arial" w:cs="Arial"/>
        </w:rPr>
        <w:t xml:space="preserve">Ce projet n’aurait pu </w:t>
      </w:r>
      <w:r w:rsidR="006C25C0">
        <w:rPr>
          <w:rFonts w:ascii="Arial" w:hAnsi="Arial" w:cs="Arial"/>
        </w:rPr>
        <w:t>voir le jour</w:t>
      </w:r>
      <w:r w:rsidRPr="00FD59F3">
        <w:rPr>
          <w:rFonts w:ascii="Arial" w:hAnsi="Arial" w:cs="Arial"/>
        </w:rPr>
        <w:t xml:space="preserve"> sans la participation financière du Pacte rural de La Haute-Yamaska, de </w:t>
      </w:r>
      <w:r w:rsidR="00A81D4A">
        <w:rPr>
          <w:rFonts w:ascii="Arial" w:hAnsi="Arial" w:cs="Arial"/>
        </w:rPr>
        <w:t>Commerce Tourisme Granby_</w:t>
      </w:r>
      <w:r w:rsidR="00FD59F3">
        <w:rPr>
          <w:rFonts w:ascii="Arial" w:hAnsi="Arial" w:cs="Arial"/>
        </w:rPr>
        <w:t>r</w:t>
      </w:r>
      <w:r w:rsidRPr="00FD59F3">
        <w:rPr>
          <w:rFonts w:ascii="Arial" w:hAnsi="Arial" w:cs="Arial"/>
        </w:rPr>
        <w:t>égion, de la MRC de La</w:t>
      </w:r>
      <w:r w:rsidR="00793C89">
        <w:rPr>
          <w:rFonts w:ascii="Arial" w:hAnsi="Arial" w:cs="Arial"/>
        </w:rPr>
        <w:t> </w:t>
      </w:r>
      <w:r w:rsidRPr="00FD59F3">
        <w:rPr>
          <w:rFonts w:ascii="Arial" w:hAnsi="Arial" w:cs="Arial"/>
        </w:rPr>
        <w:t>Haute-Yamaska, du Fonds de développement de l’offre touristique des Cantons-de</w:t>
      </w:r>
      <w:r w:rsidR="00793C89">
        <w:rPr>
          <w:rFonts w:ascii="Arial" w:hAnsi="Arial" w:cs="Arial"/>
        </w:rPr>
        <w:noBreakHyphen/>
      </w:r>
      <w:r w:rsidRPr="00FD59F3">
        <w:rPr>
          <w:rFonts w:ascii="Arial" w:hAnsi="Arial" w:cs="Arial"/>
        </w:rPr>
        <w:t>l’Est, de l’U</w:t>
      </w:r>
      <w:r w:rsidR="00FD59F3">
        <w:rPr>
          <w:rFonts w:ascii="Arial" w:hAnsi="Arial" w:cs="Arial"/>
        </w:rPr>
        <w:t>nion des producteurs agricoles (U</w:t>
      </w:r>
      <w:r w:rsidRPr="00FD59F3">
        <w:rPr>
          <w:rFonts w:ascii="Arial" w:hAnsi="Arial" w:cs="Arial"/>
        </w:rPr>
        <w:t>PA</w:t>
      </w:r>
      <w:r w:rsidR="00FD59F3">
        <w:rPr>
          <w:rFonts w:ascii="Arial" w:hAnsi="Arial" w:cs="Arial"/>
        </w:rPr>
        <w:t>)</w:t>
      </w:r>
      <w:r w:rsidRPr="00FD59F3">
        <w:rPr>
          <w:rFonts w:ascii="Arial" w:hAnsi="Arial" w:cs="Arial"/>
        </w:rPr>
        <w:t xml:space="preserve"> Haute-Yamaska et bien </w:t>
      </w:r>
      <w:r w:rsidR="00793C89">
        <w:rPr>
          <w:rFonts w:ascii="Arial" w:hAnsi="Arial" w:cs="Arial"/>
        </w:rPr>
        <w:t xml:space="preserve">évidemment </w:t>
      </w:r>
      <w:r w:rsidRPr="00FD59F3">
        <w:rPr>
          <w:rFonts w:ascii="Arial" w:hAnsi="Arial" w:cs="Arial"/>
        </w:rPr>
        <w:t>des 33 Haltes participantes.</w:t>
      </w:r>
    </w:p>
    <w:p w14:paraId="74B86CC6" w14:textId="7DF92151" w:rsidR="005C58A6" w:rsidRPr="004D2BE3" w:rsidRDefault="00F31A3F" w:rsidP="004D2BE3">
      <w:pPr>
        <w:spacing w:line="276" w:lineRule="auto"/>
        <w:jc w:val="both"/>
        <w:rPr>
          <w:rFonts w:ascii="Arial" w:hAnsi="Arial" w:cs="Arial"/>
          <w:b/>
        </w:rPr>
      </w:pPr>
      <w:r w:rsidRPr="008061C6">
        <w:rPr>
          <w:rFonts w:ascii="Arial" w:hAnsi="Arial" w:cs="Arial"/>
        </w:rPr>
        <w:t xml:space="preserve">En plus de bonifier l’offre touristique régionale, le réseau des Haltes gourmandes ainsi que l’événement Tellement pique-nique </w:t>
      </w:r>
      <w:r w:rsidR="008061C6">
        <w:rPr>
          <w:rFonts w:ascii="Arial" w:hAnsi="Arial" w:cs="Arial"/>
        </w:rPr>
        <w:t xml:space="preserve">facilitent la découverte </w:t>
      </w:r>
      <w:r w:rsidR="0092325A">
        <w:rPr>
          <w:rFonts w:ascii="Arial" w:hAnsi="Arial" w:cs="Arial"/>
        </w:rPr>
        <w:t>des produits et artisan</w:t>
      </w:r>
      <w:r w:rsidR="008061C6">
        <w:rPr>
          <w:rFonts w:ascii="Arial" w:hAnsi="Arial" w:cs="Arial"/>
        </w:rPr>
        <w:t xml:space="preserve">s locaux par les citoyens de la région. De quoi </w:t>
      </w:r>
      <w:r w:rsidR="008061C6" w:rsidRPr="008061C6">
        <w:rPr>
          <w:rFonts w:ascii="Arial" w:hAnsi="Arial" w:cs="Arial"/>
        </w:rPr>
        <w:t>mett</w:t>
      </w:r>
      <w:r w:rsidR="008061C6">
        <w:rPr>
          <w:rFonts w:ascii="Arial" w:hAnsi="Arial" w:cs="Arial"/>
        </w:rPr>
        <w:t>re</w:t>
      </w:r>
      <w:r w:rsidR="008061C6" w:rsidRPr="008061C6">
        <w:rPr>
          <w:rFonts w:ascii="Arial" w:hAnsi="Arial" w:cs="Arial"/>
        </w:rPr>
        <w:t xml:space="preserve"> </w:t>
      </w:r>
      <w:r w:rsidRPr="008061C6">
        <w:rPr>
          <w:rFonts w:ascii="Arial" w:hAnsi="Arial" w:cs="Arial"/>
        </w:rPr>
        <w:t>la table pour découvrir les saveurs locales en toute saison!</w:t>
      </w:r>
    </w:p>
    <w:p w14:paraId="56853C43" w14:textId="32961169" w:rsidR="006E060E" w:rsidRPr="004D2BE3" w:rsidRDefault="006E060E" w:rsidP="006E060E">
      <w:pPr>
        <w:jc w:val="center"/>
        <w:rPr>
          <w:rFonts w:ascii="Arial" w:hAnsi="Arial" w:cs="Arial"/>
        </w:rPr>
      </w:pPr>
      <w:r w:rsidRPr="004D2BE3">
        <w:rPr>
          <w:rFonts w:ascii="Arial" w:hAnsi="Arial" w:cs="Arial"/>
        </w:rPr>
        <w:t>– 30 –</w:t>
      </w:r>
    </w:p>
    <w:p w14:paraId="5065A7A3" w14:textId="490C5F81" w:rsidR="006E060E" w:rsidRPr="004D2BE3" w:rsidRDefault="006E060E" w:rsidP="006E060E">
      <w:pPr>
        <w:jc w:val="center"/>
        <w:rPr>
          <w:rFonts w:ascii="Arial" w:hAnsi="Arial" w:cs="Arial"/>
        </w:rPr>
      </w:pPr>
    </w:p>
    <w:p w14:paraId="22E68B3D" w14:textId="6FA58D45" w:rsidR="002C4C4E" w:rsidRPr="004D2BE3" w:rsidRDefault="005C58A6" w:rsidP="006E060E">
      <w:pPr>
        <w:spacing w:after="120" w:line="240" w:lineRule="exact"/>
        <w:jc w:val="both"/>
        <w:rPr>
          <w:rFonts w:ascii="Arial" w:hAnsi="Arial" w:cs="Arial"/>
        </w:rPr>
      </w:pPr>
      <w:r w:rsidRPr="004D2BE3">
        <w:rPr>
          <w:rFonts w:ascii="Arial" w:hAnsi="Arial" w:cs="Arial"/>
        </w:rPr>
        <w:t>Source</w:t>
      </w:r>
      <w:r w:rsidR="00AC44FD">
        <w:rPr>
          <w:rFonts w:ascii="Arial" w:hAnsi="Arial" w:cs="Arial"/>
        </w:rPr>
        <w:t>s</w:t>
      </w:r>
      <w:r w:rsidRPr="004D2BE3">
        <w:rPr>
          <w:rFonts w:ascii="Arial" w:hAnsi="Arial" w:cs="Arial"/>
        </w:rPr>
        <w:t xml:space="preserve"> : </w:t>
      </w:r>
    </w:p>
    <w:p w14:paraId="50F31116" w14:textId="77777777" w:rsidR="002C4C4E" w:rsidRPr="004D2BE3" w:rsidRDefault="002C4C4E" w:rsidP="006E060E">
      <w:pPr>
        <w:spacing w:after="120" w:line="240" w:lineRule="exact"/>
        <w:jc w:val="both"/>
        <w:rPr>
          <w:rFonts w:ascii="Arial" w:hAnsi="Arial" w:cs="Arial"/>
        </w:rPr>
        <w:sectPr w:rsidR="002C4C4E" w:rsidRPr="004D2BE3" w:rsidSect="00BB797D">
          <w:pgSz w:w="12240" w:h="15840"/>
          <w:pgMar w:top="851" w:right="1800" w:bottom="1135" w:left="180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C4C4E" w:rsidRPr="00C74D68" w14:paraId="73A5477E" w14:textId="77777777" w:rsidTr="002C4C4E">
        <w:tc>
          <w:tcPr>
            <w:tcW w:w="4315" w:type="dxa"/>
          </w:tcPr>
          <w:p w14:paraId="70BCF401" w14:textId="3A5DE9D2" w:rsidR="002C4C4E" w:rsidRPr="004D2BE3" w:rsidRDefault="002C4C4E" w:rsidP="004D2BE3">
            <w:pPr>
              <w:spacing w:after="120"/>
              <w:rPr>
                <w:rFonts w:ascii="Arial" w:hAnsi="Arial" w:cs="Arial"/>
              </w:rPr>
            </w:pPr>
            <w:r w:rsidRPr="004D2BE3">
              <w:rPr>
                <w:rFonts w:ascii="Arial" w:hAnsi="Arial" w:cs="Arial"/>
              </w:rPr>
              <w:t>Sylvie Vandal</w:t>
            </w:r>
            <w:r w:rsidRPr="004D2BE3">
              <w:rPr>
                <w:rFonts w:ascii="Arial" w:hAnsi="Arial" w:cs="Arial"/>
              </w:rPr>
              <w:tab/>
            </w:r>
            <w:r w:rsidR="00C74D68">
              <w:rPr>
                <w:rFonts w:ascii="Arial" w:hAnsi="Arial" w:cs="Arial"/>
              </w:rPr>
              <w:br/>
            </w:r>
            <w:r w:rsidRPr="004D2BE3">
              <w:rPr>
                <w:rFonts w:ascii="Arial" w:hAnsi="Arial" w:cs="Arial"/>
              </w:rPr>
              <w:t>Commissaire au tourisme</w:t>
            </w:r>
            <w:r w:rsidR="00C74D68">
              <w:rPr>
                <w:rFonts w:ascii="Arial" w:hAnsi="Arial" w:cs="Arial"/>
              </w:rPr>
              <w:br/>
            </w:r>
            <w:r w:rsidRPr="004D2BE3">
              <w:rPr>
                <w:rFonts w:ascii="Arial" w:hAnsi="Arial" w:cs="Arial"/>
              </w:rPr>
              <w:t>Commerce Tourisme Granby_région</w:t>
            </w:r>
            <w:r w:rsidR="00C74D68">
              <w:rPr>
                <w:rFonts w:ascii="Arial" w:hAnsi="Arial" w:cs="Arial"/>
              </w:rPr>
              <w:br/>
            </w:r>
            <w:r w:rsidRPr="004D2BE3">
              <w:rPr>
                <w:rFonts w:ascii="Arial" w:hAnsi="Arial" w:cs="Arial"/>
              </w:rPr>
              <w:t>450 361-6067</w:t>
            </w:r>
          </w:p>
        </w:tc>
        <w:tc>
          <w:tcPr>
            <w:tcW w:w="4315" w:type="dxa"/>
          </w:tcPr>
          <w:p w14:paraId="1BE9CE8A" w14:textId="50374F12" w:rsidR="002C4C4E" w:rsidRPr="004D2BE3" w:rsidRDefault="00C74D68" w:rsidP="004D2BE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Marlène Pawliw</w:t>
            </w:r>
            <w:r>
              <w:rPr>
                <w:rFonts w:ascii="Arial" w:hAnsi="Arial" w:cs="Arial"/>
              </w:rPr>
              <w:br/>
              <w:t>Coordonnatrice aux communications</w:t>
            </w:r>
            <w:r>
              <w:rPr>
                <w:rFonts w:ascii="Arial" w:hAnsi="Arial" w:cs="Arial"/>
              </w:rPr>
              <w:br/>
            </w:r>
            <w:r w:rsidR="002C4C4E" w:rsidRPr="004D2BE3">
              <w:rPr>
                <w:rFonts w:ascii="Arial" w:hAnsi="Arial" w:cs="Arial"/>
              </w:rPr>
              <w:t>MRC de La Haute-Yamaska</w:t>
            </w:r>
            <w:r>
              <w:rPr>
                <w:rFonts w:ascii="Arial" w:hAnsi="Arial" w:cs="Arial"/>
              </w:rPr>
              <w:br/>
            </w:r>
            <w:r w:rsidR="002C4C4E" w:rsidRPr="004D2BE3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 378-9976, poste</w:t>
            </w:r>
            <w:r w:rsidR="006C25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2239</w:t>
            </w:r>
          </w:p>
        </w:tc>
      </w:tr>
    </w:tbl>
    <w:p w14:paraId="7B51EF91" w14:textId="77777777" w:rsidR="002C4C4E" w:rsidRPr="004D2BE3" w:rsidRDefault="002C4C4E" w:rsidP="006E060E">
      <w:pPr>
        <w:spacing w:after="120" w:line="240" w:lineRule="exact"/>
        <w:jc w:val="both"/>
        <w:rPr>
          <w:rFonts w:ascii="Arial" w:hAnsi="Arial" w:cs="Arial"/>
        </w:rPr>
      </w:pPr>
    </w:p>
    <w:sectPr w:rsidR="002C4C4E" w:rsidRPr="004D2BE3" w:rsidSect="002C4C4E">
      <w:type w:val="continuous"/>
      <w:pgSz w:w="12240" w:h="15840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A1013" w14:textId="77777777" w:rsidR="00CA1D5B" w:rsidRDefault="00CA1D5B" w:rsidP="00942F04">
      <w:pPr>
        <w:spacing w:after="0" w:line="240" w:lineRule="auto"/>
      </w:pPr>
      <w:r>
        <w:separator/>
      </w:r>
    </w:p>
  </w:endnote>
  <w:endnote w:type="continuationSeparator" w:id="0">
    <w:p w14:paraId="571C5848" w14:textId="77777777" w:rsidR="00CA1D5B" w:rsidRDefault="00CA1D5B" w:rsidP="0094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CF1A" w14:textId="77777777" w:rsidR="00CA1D5B" w:rsidRDefault="00CA1D5B" w:rsidP="00942F04">
      <w:pPr>
        <w:spacing w:after="0" w:line="240" w:lineRule="auto"/>
      </w:pPr>
      <w:r>
        <w:separator/>
      </w:r>
    </w:p>
  </w:footnote>
  <w:footnote w:type="continuationSeparator" w:id="0">
    <w:p w14:paraId="5755371C" w14:textId="77777777" w:rsidR="00CA1D5B" w:rsidRDefault="00CA1D5B" w:rsidP="0094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A"/>
    <w:rsid w:val="0001273B"/>
    <w:rsid w:val="00037CE9"/>
    <w:rsid w:val="00074305"/>
    <w:rsid w:val="00091C93"/>
    <w:rsid w:val="000B1180"/>
    <w:rsid w:val="00192FCD"/>
    <w:rsid w:val="001E0AF7"/>
    <w:rsid w:val="002A1F83"/>
    <w:rsid w:val="002C4C4E"/>
    <w:rsid w:val="00337455"/>
    <w:rsid w:val="00350F66"/>
    <w:rsid w:val="00381C09"/>
    <w:rsid w:val="00391598"/>
    <w:rsid w:val="003C1829"/>
    <w:rsid w:val="0042091F"/>
    <w:rsid w:val="004536BB"/>
    <w:rsid w:val="00481294"/>
    <w:rsid w:val="004868CD"/>
    <w:rsid w:val="004D2BE3"/>
    <w:rsid w:val="00500095"/>
    <w:rsid w:val="00514D26"/>
    <w:rsid w:val="005362FF"/>
    <w:rsid w:val="00547B01"/>
    <w:rsid w:val="005B3464"/>
    <w:rsid w:val="005C58A6"/>
    <w:rsid w:val="006033AE"/>
    <w:rsid w:val="006600EA"/>
    <w:rsid w:val="00666E8C"/>
    <w:rsid w:val="0069283C"/>
    <w:rsid w:val="006A34DB"/>
    <w:rsid w:val="006C25C0"/>
    <w:rsid w:val="006D082E"/>
    <w:rsid w:val="006E060E"/>
    <w:rsid w:val="007676A7"/>
    <w:rsid w:val="00776F56"/>
    <w:rsid w:val="00793C89"/>
    <w:rsid w:val="007B0DE7"/>
    <w:rsid w:val="007B57CA"/>
    <w:rsid w:val="007B73CF"/>
    <w:rsid w:val="007C5C6F"/>
    <w:rsid w:val="008061C6"/>
    <w:rsid w:val="0092325A"/>
    <w:rsid w:val="00942F04"/>
    <w:rsid w:val="009572B7"/>
    <w:rsid w:val="00984DAA"/>
    <w:rsid w:val="009B6A0A"/>
    <w:rsid w:val="009F0016"/>
    <w:rsid w:val="00A552CA"/>
    <w:rsid w:val="00A81D4A"/>
    <w:rsid w:val="00AA061B"/>
    <w:rsid w:val="00AC21F8"/>
    <w:rsid w:val="00AC32C3"/>
    <w:rsid w:val="00AC44FD"/>
    <w:rsid w:val="00B47915"/>
    <w:rsid w:val="00BB797D"/>
    <w:rsid w:val="00C74D68"/>
    <w:rsid w:val="00C876D6"/>
    <w:rsid w:val="00CA1D5B"/>
    <w:rsid w:val="00CD4BF9"/>
    <w:rsid w:val="00D8480E"/>
    <w:rsid w:val="00DB14B6"/>
    <w:rsid w:val="00DB5B84"/>
    <w:rsid w:val="00DB5BFF"/>
    <w:rsid w:val="00DE1697"/>
    <w:rsid w:val="00DE6237"/>
    <w:rsid w:val="00E33570"/>
    <w:rsid w:val="00EA402A"/>
    <w:rsid w:val="00ED6078"/>
    <w:rsid w:val="00F31A3F"/>
    <w:rsid w:val="00F3222A"/>
    <w:rsid w:val="00FA53B7"/>
    <w:rsid w:val="00FB110E"/>
    <w:rsid w:val="00FD4E12"/>
    <w:rsid w:val="00FD59F3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64B4"/>
  <w15:docId w15:val="{E3E0B517-E7C9-4DF6-B33A-03FDDA6E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F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F04"/>
  </w:style>
  <w:style w:type="paragraph" w:styleId="Pieddepage">
    <w:name w:val="footer"/>
    <w:basedOn w:val="Normal"/>
    <w:link w:val="PieddepageCar"/>
    <w:uiPriority w:val="99"/>
    <w:unhideWhenUsed/>
    <w:rsid w:val="00942F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F04"/>
  </w:style>
  <w:style w:type="character" w:styleId="Marquedecommentaire">
    <w:name w:val="annotation reference"/>
    <w:basedOn w:val="Policepardfaut"/>
    <w:uiPriority w:val="99"/>
    <w:semiHidden/>
    <w:unhideWhenUsed/>
    <w:rsid w:val="00091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C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C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C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C9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91C9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C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5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ranby-tellement-terroi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Marcotte</dc:creator>
  <cp:lastModifiedBy>Catherine Marcotte</cp:lastModifiedBy>
  <cp:revision>2</cp:revision>
  <cp:lastPrinted>2016-06-07T20:49:00Z</cp:lastPrinted>
  <dcterms:created xsi:type="dcterms:W3CDTF">2016-06-09T15:54:00Z</dcterms:created>
  <dcterms:modified xsi:type="dcterms:W3CDTF">2016-06-09T15:54:00Z</dcterms:modified>
</cp:coreProperties>
</file>